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5418" w14:textId="1E65EC18" w:rsidR="00B70CBC" w:rsidRPr="00B70CBC" w:rsidRDefault="00B70CBC" w:rsidP="00B70CBC">
      <w:pPr>
        <w:rPr>
          <w:b/>
          <w:bCs/>
          <w:sz w:val="28"/>
          <w:szCs w:val="28"/>
        </w:rPr>
      </w:pPr>
      <w:r w:rsidRPr="00B70CBC">
        <w:rPr>
          <w:b/>
          <w:bCs/>
          <w:sz w:val="28"/>
          <w:szCs w:val="28"/>
        </w:rPr>
        <w:t>O</w:t>
      </w:r>
      <w:r w:rsidRPr="00B70CBC">
        <w:rPr>
          <w:b/>
          <w:bCs/>
          <w:sz w:val="28"/>
          <w:szCs w:val="28"/>
        </w:rPr>
        <w:t>bchodní podmín</w:t>
      </w:r>
      <w:r w:rsidRPr="00B70CBC">
        <w:rPr>
          <w:b/>
          <w:bCs/>
          <w:sz w:val="28"/>
          <w:szCs w:val="28"/>
        </w:rPr>
        <w:t>ky</w:t>
      </w:r>
    </w:p>
    <w:p w14:paraId="1F0500C0" w14:textId="62D1A957" w:rsidR="00B70CBC" w:rsidRPr="00B70CBC" w:rsidRDefault="00B70CBC" w:rsidP="00B70CBC">
      <w:pPr>
        <w:rPr>
          <w:b/>
          <w:bCs/>
          <w:i/>
          <w:iCs/>
        </w:rPr>
      </w:pPr>
      <w:r w:rsidRPr="00B70CBC">
        <w:rPr>
          <w:b/>
          <w:bCs/>
          <w:i/>
          <w:iCs/>
        </w:rPr>
        <w:t>Čl</w:t>
      </w:r>
      <w:r w:rsidRPr="00B70CBC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I</w:t>
      </w:r>
      <w:r w:rsidRPr="00B70CBC">
        <w:rPr>
          <w:b/>
          <w:bCs/>
          <w:i/>
          <w:iCs/>
        </w:rPr>
        <w:t>. Úvodní ustanovení</w:t>
      </w:r>
    </w:p>
    <w:p w14:paraId="1DFA8C09" w14:textId="16BD44D5" w:rsidR="00B70CBC" w:rsidRPr="00B70CBC" w:rsidRDefault="00B70CBC" w:rsidP="00B70CBC">
      <w:pPr>
        <w:numPr>
          <w:ilvl w:val="0"/>
          <w:numId w:val="1"/>
        </w:numPr>
      </w:pPr>
      <w:r w:rsidRPr="00B70CBC">
        <w:t>Tyto obchodní podmínky (dále jen „</w:t>
      </w:r>
      <w:r w:rsidRPr="00B70CBC">
        <w:rPr>
          <w:i/>
          <w:iCs/>
        </w:rPr>
        <w:t>Podmínky</w:t>
      </w:r>
      <w:r w:rsidRPr="00B70CBC">
        <w:t>“) upravují v souladu s ustanovením § 1751 zákona č. 89/2012 Sb., občanský zákoník, ve znění pozdějších předpisů (dále jen „</w:t>
      </w:r>
      <w:r w:rsidRPr="00B70CBC">
        <w:rPr>
          <w:i/>
          <w:iCs/>
        </w:rPr>
        <w:t>občanský zákoník</w:t>
      </w:r>
      <w:r w:rsidRPr="00B70CBC">
        <w:t xml:space="preserve">“), smluvní vztahy mezi prodávajícím, kterým je </w:t>
      </w:r>
      <w:r>
        <w:t>TRINITY ART s.r.o.</w:t>
      </w:r>
      <w:r w:rsidRPr="00B70CBC">
        <w:t>, se sídlem</w:t>
      </w:r>
      <w:r>
        <w:t xml:space="preserve"> Řepčínská 239/101</w:t>
      </w:r>
      <w:r w:rsidRPr="00B70CBC">
        <w:t>, IČO: 26874474, DIČ:</w:t>
      </w:r>
      <w:r w:rsidRPr="00B70CBC">
        <w:t xml:space="preserve"> </w:t>
      </w:r>
      <w:r w:rsidRPr="00B70CBC">
        <w:t xml:space="preserve">CZ26874474, </w:t>
      </w:r>
      <w:r w:rsidR="00956C39">
        <w:t xml:space="preserve">e-mail: </w:t>
      </w:r>
      <w:hyperlink r:id="rId5" w:history="1">
        <w:r w:rsidR="00956C39" w:rsidRPr="00EB6C47">
          <w:rPr>
            <w:rStyle w:val="Hypertextovodkaz"/>
          </w:rPr>
          <w:t>info@trinity-art.cz</w:t>
        </w:r>
      </w:hyperlink>
      <w:r w:rsidR="00956C39">
        <w:t xml:space="preserve"> </w:t>
      </w:r>
      <w:r w:rsidRPr="00B70CBC">
        <w:t>(dále jen „</w:t>
      </w:r>
      <w:r w:rsidRPr="00B70CBC">
        <w:rPr>
          <w:i/>
          <w:iCs/>
        </w:rPr>
        <w:t>Prodávající</w:t>
      </w:r>
      <w:r w:rsidRPr="00B70CBC">
        <w:t>“) a kupujícím, kterým je fyzická nebo právnická osoba (dále jen „</w:t>
      </w:r>
      <w:r w:rsidRPr="00B70CBC">
        <w:rPr>
          <w:i/>
          <w:iCs/>
        </w:rPr>
        <w:t>Kupující</w:t>
      </w:r>
      <w:r w:rsidRPr="00B70CBC">
        <w:t xml:space="preserve">“), vznikající při prodeji vstupenek na konferenci </w:t>
      </w:r>
      <w:r w:rsidRPr="00C40A5E">
        <w:rPr>
          <w:b/>
          <w:bCs/>
        </w:rPr>
        <w:t>HERITAGE OLOMOUC 2025</w:t>
      </w:r>
      <w:r>
        <w:t xml:space="preserve"> </w:t>
      </w:r>
      <w:r w:rsidRPr="00B70CBC">
        <w:t xml:space="preserve"> (dále jen „</w:t>
      </w:r>
      <w:r w:rsidRPr="00B70CBC">
        <w:rPr>
          <w:i/>
          <w:iCs/>
        </w:rPr>
        <w:t>Akce</w:t>
      </w:r>
      <w:r w:rsidRPr="00B70CBC">
        <w:t xml:space="preserve">“) prostřednictvím webového rozhraní umístěného na adrese </w:t>
      </w:r>
      <w:r w:rsidRPr="00B70CBC">
        <w:rPr>
          <w:b/>
          <w:bCs/>
        </w:rPr>
        <w:t>https://konference.trinity-art.cz</w:t>
      </w:r>
      <w:r w:rsidRPr="00B70CBC">
        <w:t xml:space="preserve"> </w:t>
      </w:r>
      <w:r w:rsidRPr="00B70CBC">
        <w:t>(dále jen „</w:t>
      </w:r>
      <w:r w:rsidRPr="00B70CBC">
        <w:rPr>
          <w:i/>
          <w:iCs/>
        </w:rPr>
        <w:t>Webové rozhraní</w:t>
      </w:r>
      <w:r w:rsidRPr="00B70CBC">
        <w:t>“).</w:t>
      </w:r>
    </w:p>
    <w:p w14:paraId="2FDAF748" w14:textId="77777777" w:rsidR="00B70CBC" w:rsidRPr="00B70CBC" w:rsidRDefault="00B70CBC" w:rsidP="00B70CBC">
      <w:pPr>
        <w:numPr>
          <w:ilvl w:val="0"/>
          <w:numId w:val="2"/>
        </w:numPr>
      </w:pPr>
      <w:r w:rsidRPr="00B70CBC">
        <w:t>Prodávající se zavazuje dodat Kupujícímu vstupenku na Akci po uhrazení kupní ceny a Kupující se zavazuje zaplatit Prodávajícímu kupní cenu a dodržovat tyto Podmínky.</w:t>
      </w:r>
    </w:p>
    <w:p w14:paraId="7E4D5FF7" w14:textId="0326D84A" w:rsidR="00B70CBC" w:rsidRPr="00B70CBC" w:rsidRDefault="00B70CBC" w:rsidP="00B70CBC">
      <w:pPr>
        <w:rPr>
          <w:b/>
          <w:bCs/>
          <w:i/>
          <w:iCs/>
        </w:rPr>
      </w:pPr>
      <w:r w:rsidRPr="00B70CBC">
        <w:rPr>
          <w:b/>
          <w:bCs/>
          <w:i/>
          <w:iCs/>
        </w:rPr>
        <w:t>Čl</w:t>
      </w:r>
      <w:r w:rsidRPr="00B70CBC">
        <w:rPr>
          <w:b/>
          <w:bCs/>
          <w:i/>
          <w:iCs/>
        </w:rPr>
        <w:t>.</w:t>
      </w:r>
      <w:r w:rsidRPr="00B70CB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II</w:t>
      </w:r>
      <w:r w:rsidRPr="00B70CBC">
        <w:rPr>
          <w:b/>
          <w:bCs/>
          <w:i/>
          <w:iCs/>
        </w:rPr>
        <w:t>. Vymezení pojmů</w:t>
      </w:r>
    </w:p>
    <w:p w14:paraId="79678CA0" w14:textId="77777777" w:rsidR="00B70CBC" w:rsidRPr="00B70CBC" w:rsidRDefault="00B70CBC" w:rsidP="00B70CBC">
      <w:pPr>
        <w:numPr>
          <w:ilvl w:val="0"/>
          <w:numId w:val="3"/>
        </w:numPr>
      </w:pPr>
      <w:r w:rsidRPr="00B70CBC">
        <w:rPr>
          <w:i/>
          <w:iCs/>
        </w:rPr>
        <w:t>Vstupenka:</w:t>
      </w:r>
      <w:r w:rsidRPr="00B70CBC">
        <w:t> Listina nebo elektronický dokument, který opravňuje Kupujícího ke vstupu na Akci.</w:t>
      </w:r>
    </w:p>
    <w:p w14:paraId="148AC6BF" w14:textId="77777777" w:rsidR="00B70CBC" w:rsidRPr="00B70CBC" w:rsidRDefault="00B70CBC" w:rsidP="00B70CBC">
      <w:pPr>
        <w:numPr>
          <w:ilvl w:val="0"/>
          <w:numId w:val="4"/>
        </w:numPr>
      </w:pPr>
      <w:r w:rsidRPr="00B70CBC">
        <w:rPr>
          <w:i/>
          <w:iCs/>
        </w:rPr>
        <w:t>Kupní cena:</w:t>
      </w:r>
      <w:r w:rsidRPr="00B70CBC">
        <w:t> Cena uvedená u vstupenky na Webovém rozhraní v okamžiku odeslání objednávky. </w:t>
      </w:r>
    </w:p>
    <w:p w14:paraId="2AF7412A" w14:textId="77777777" w:rsidR="00B70CBC" w:rsidRPr="00B70CBC" w:rsidRDefault="00B70CBC" w:rsidP="00B70CBC">
      <w:pPr>
        <w:numPr>
          <w:ilvl w:val="0"/>
          <w:numId w:val="5"/>
        </w:numPr>
      </w:pPr>
      <w:r w:rsidRPr="00B70CBC">
        <w:rPr>
          <w:i/>
          <w:iCs/>
        </w:rPr>
        <w:t>Objednávka:</w:t>
      </w:r>
      <w:r w:rsidRPr="00B70CBC">
        <w:t> Projev vůle Kupujícího směřující k uzavření kupní smlouvy na nákup vstupenky.</w:t>
      </w:r>
    </w:p>
    <w:p w14:paraId="6A8BAF70" w14:textId="12B6E770" w:rsidR="00B70CBC" w:rsidRPr="00B70CBC" w:rsidRDefault="00B70CBC" w:rsidP="00B70CBC">
      <w:pPr>
        <w:numPr>
          <w:ilvl w:val="0"/>
          <w:numId w:val="6"/>
        </w:numPr>
      </w:pPr>
      <w:r w:rsidRPr="00B70CBC">
        <w:rPr>
          <w:i/>
          <w:iCs/>
        </w:rPr>
        <w:t>Akce: </w:t>
      </w:r>
      <w:r w:rsidRPr="00B70CBC">
        <w:t>Konference</w:t>
      </w:r>
      <w:r w:rsidR="00C40A5E" w:rsidRPr="00C40A5E">
        <w:t xml:space="preserve"> </w:t>
      </w:r>
      <w:r w:rsidR="00C40A5E" w:rsidRPr="00C40A5E">
        <w:rPr>
          <w:b/>
          <w:bCs/>
        </w:rPr>
        <w:t>HERITAGE OLOMOUC 2025</w:t>
      </w:r>
      <w:r w:rsidR="00C40A5E">
        <w:t xml:space="preserve">, </w:t>
      </w:r>
      <w:r w:rsidRPr="00B70CBC">
        <w:t>na kterou se vstupenky prodávají.</w:t>
      </w:r>
    </w:p>
    <w:p w14:paraId="0BD64AF6" w14:textId="70895642" w:rsidR="00B70CBC" w:rsidRPr="00B70CBC" w:rsidRDefault="00B70CBC" w:rsidP="00B70CBC">
      <w:pPr>
        <w:numPr>
          <w:ilvl w:val="0"/>
          <w:numId w:val="7"/>
        </w:numPr>
      </w:pPr>
      <w:r w:rsidRPr="00B70CBC">
        <w:rPr>
          <w:i/>
          <w:iCs/>
        </w:rPr>
        <w:t>Webové rozhraní:</w:t>
      </w:r>
      <w:r w:rsidRPr="00B70CBC">
        <w:t> Webové stránky, na kterých dochází k</w:t>
      </w:r>
      <w:r w:rsidR="00CE5CFE">
        <w:t> registraci kupujícího a objednání</w:t>
      </w:r>
      <w:r w:rsidRPr="00B70CBC">
        <w:t xml:space="preserve"> vstupenek.</w:t>
      </w:r>
    </w:p>
    <w:p w14:paraId="370668BA" w14:textId="4268903A" w:rsidR="00B70CBC" w:rsidRPr="00B70CBC" w:rsidRDefault="00B70CBC" w:rsidP="00B70CBC">
      <w:pPr>
        <w:rPr>
          <w:b/>
          <w:bCs/>
          <w:i/>
          <w:iCs/>
        </w:rPr>
      </w:pPr>
      <w:r w:rsidRPr="00B70CBC">
        <w:rPr>
          <w:b/>
          <w:bCs/>
          <w:i/>
          <w:iCs/>
        </w:rPr>
        <w:t>Čl</w:t>
      </w:r>
      <w:r w:rsidR="00C40A5E">
        <w:rPr>
          <w:b/>
          <w:bCs/>
          <w:i/>
          <w:iCs/>
        </w:rPr>
        <w:t>.</w:t>
      </w:r>
      <w:r w:rsidRPr="00B70CBC">
        <w:rPr>
          <w:b/>
          <w:bCs/>
          <w:i/>
          <w:iCs/>
        </w:rPr>
        <w:t xml:space="preserve"> </w:t>
      </w:r>
      <w:r w:rsidR="00C40A5E">
        <w:rPr>
          <w:b/>
          <w:bCs/>
          <w:i/>
          <w:iCs/>
        </w:rPr>
        <w:t>III</w:t>
      </w:r>
      <w:r w:rsidRPr="00B70CBC">
        <w:rPr>
          <w:b/>
          <w:bCs/>
          <w:i/>
          <w:iCs/>
        </w:rPr>
        <w:t>. Postup při nákupu vstupenek a platební podmínky</w:t>
      </w:r>
    </w:p>
    <w:p w14:paraId="0BEC8B9A" w14:textId="40952738" w:rsidR="00B70CBC" w:rsidRPr="00B70CBC" w:rsidRDefault="00B70CBC" w:rsidP="00B70CBC">
      <w:pPr>
        <w:numPr>
          <w:ilvl w:val="0"/>
          <w:numId w:val="8"/>
        </w:numPr>
      </w:pPr>
      <w:r w:rsidRPr="00B70CBC">
        <w:t>Kupující</w:t>
      </w:r>
      <w:r w:rsidR="00CE5CFE">
        <w:t xml:space="preserve">mu se po </w:t>
      </w:r>
      <w:r w:rsidR="00C40A5E">
        <w:t>kliknutí</w:t>
      </w:r>
      <w:r w:rsidR="00CE5CFE">
        <w:t xml:space="preserve"> na tlačítko REGISTRACE</w:t>
      </w:r>
      <w:r w:rsidR="00C40A5E">
        <w:t xml:space="preserve"> </w:t>
      </w:r>
      <w:r w:rsidR="00CE5CFE">
        <w:t xml:space="preserve">nabídne </w:t>
      </w:r>
      <w:r w:rsidR="00C40A5E">
        <w:t>formulář</w:t>
      </w:r>
      <w:r w:rsidR="00CE5CFE">
        <w:t xml:space="preserve"> s příslušnými položkami:  jméno, e-mail, název organizace, IČO, počet objednávaných vstupenek, další informace</w:t>
      </w:r>
      <w:r w:rsidRPr="00B70CBC">
        <w:t>.</w:t>
      </w:r>
    </w:p>
    <w:p w14:paraId="0CB4593B" w14:textId="2DACF3B5" w:rsidR="00B70CBC" w:rsidRPr="00B70CBC" w:rsidRDefault="00B70CBC" w:rsidP="00B70CBC">
      <w:pPr>
        <w:numPr>
          <w:ilvl w:val="0"/>
          <w:numId w:val="9"/>
        </w:numPr>
      </w:pPr>
      <w:r w:rsidRPr="00B70CBC">
        <w:t xml:space="preserve">Následně </w:t>
      </w:r>
      <w:r w:rsidR="00CE5CFE">
        <w:t xml:space="preserve">kupující </w:t>
      </w:r>
      <w:r w:rsidRPr="00B70CBC">
        <w:t xml:space="preserve">formulář </w:t>
      </w:r>
      <w:r w:rsidR="00CE5CFE" w:rsidRPr="00B70CBC">
        <w:t xml:space="preserve">vyplní </w:t>
      </w:r>
      <w:r w:rsidRPr="00B70CBC">
        <w:t>svými údaji  a odešle.</w:t>
      </w:r>
    </w:p>
    <w:p w14:paraId="167651B5" w14:textId="77777777" w:rsidR="00B3002F" w:rsidRDefault="00B70CBC" w:rsidP="00B3002F">
      <w:pPr>
        <w:numPr>
          <w:ilvl w:val="0"/>
          <w:numId w:val="10"/>
        </w:numPr>
      </w:pPr>
      <w:r w:rsidRPr="00B70CBC">
        <w:t xml:space="preserve">Po odeslání </w:t>
      </w:r>
      <w:r w:rsidR="00CE5CFE">
        <w:t>bude</w:t>
      </w:r>
      <w:r w:rsidRPr="00B70CBC">
        <w:t xml:space="preserve"> Kupujícímu </w:t>
      </w:r>
      <w:r w:rsidR="00CE5CFE">
        <w:t>následně e-mailem zaslána faktura</w:t>
      </w:r>
      <w:r w:rsidR="00B3002F">
        <w:t xml:space="preserve"> na úhradu požadovaného počtu vstupenek.</w:t>
      </w:r>
    </w:p>
    <w:p w14:paraId="128A413C" w14:textId="6A1A8536" w:rsidR="00B3002F" w:rsidRDefault="00B70CBC" w:rsidP="00B3002F">
      <w:pPr>
        <w:numPr>
          <w:ilvl w:val="0"/>
          <w:numId w:val="10"/>
        </w:numPr>
      </w:pPr>
      <w:r w:rsidRPr="00B70CBC">
        <w:t>Kupující provede platbu za vstupenk</w:t>
      </w:r>
      <w:r w:rsidR="00B3002F">
        <w:t>y</w:t>
      </w:r>
      <w:r w:rsidRPr="00B70CBC">
        <w:t xml:space="preserve"> dle pokynů na</w:t>
      </w:r>
      <w:r w:rsidR="00B3002F">
        <w:t xml:space="preserve"> faktuře, resp.</w:t>
      </w:r>
      <w:r w:rsidR="00956C39">
        <w:t xml:space="preserve"> na W</w:t>
      </w:r>
      <w:r w:rsidR="00B3002F">
        <w:t>ebovém rozhraní.</w:t>
      </w:r>
    </w:p>
    <w:p w14:paraId="438D9E9B" w14:textId="011B61F9" w:rsidR="00B70CBC" w:rsidRPr="00B70CBC" w:rsidRDefault="00B70CBC" w:rsidP="00F503AA">
      <w:pPr>
        <w:numPr>
          <w:ilvl w:val="0"/>
          <w:numId w:val="12"/>
        </w:numPr>
      </w:pPr>
      <w:r w:rsidRPr="00B70CBC">
        <w:lastRenderedPageBreak/>
        <w:t>Po připsání platby na účet Prodávajícího je vstupenka zaslána Kupujícímu na e-mailovou adresu uvedenou v objednávce.</w:t>
      </w:r>
    </w:p>
    <w:p w14:paraId="2B0A6A7D" w14:textId="449AC2F2" w:rsidR="00B70CBC" w:rsidRPr="00B70CBC" w:rsidRDefault="00B70CBC" w:rsidP="00B70CBC">
      <w:pPr>
        <w:rPr>
          <w:b/>
          <w:bCs/>
          <w:i/>
          <w:iCs/>
        </w:rPr>
      </w:pPr>
      <w:r w:rsidRPr="00B70CBC">
        <w:rPr>
          <w:b/>
          <w:bCs/>
          <w:i/>
          <w:iCs/>
        </w:rPr>
        <w:t>Čl</w:t>
      </w:r>
      <w:r w:rsidR="00B3002F">
        <w:rPr>
          <w:b/>
          <w:bCs/>
          <w:i/>
          <w:iCs/>
        </w:rPr>
        <w:t>.</w:t>
      </w:r>
      <w:r w:rsidRPr="00B70CBC">
        <w:rPr>
          <w:b/>
          <w:bCs/>
          <w:i/>
          <w:iCs/>
        </w:rPr>
        <w:t xml:space="preserve"> </w:t>
      </w:r>
      <w:r w:rsidR="00B3002F">
        <w:rPr>
          <w:b/>
          <w:bCs/>
          <w:i/>
          <w:iCs/>
        </w:rPr>
        <w:t>IV</w:t>
      </w:r>
      <w:r w:rsidRPr="00B70CBC">
        <w:rPr>
          <w:b/>
          <w:bCs/>
          <w:i/>
          <w:iCs/>
        </w:rPr>
        <w:t>. Cena a platba</w:t>
      </w:r>
    </w:p>
    <w:p w14:paraId="49A41081" w14:textId="40BEA7E8" w:rsidR="00B70CBC" w:rsidRPr="00B70CBC" w:rsidRDefault="00B70CBC" w:rsidP="00B70CBC">
      <w:pPr>
        <w:numPr>
          <w:ilvl w:val="0"/>
          <w:numId w:val="13"/>
        </w:numPr>
      </w:pPr>
      <w:r w:rsidRPr="00B70CBC">
        <w:t>Cena vstupenky je uvedena na</w:t>
      </w:r>
      <w:r w:rsidR="00956C39">
        <w:t xml:space="preserve"> faktuře a</w:t>
      </w:r>
      <w:r w:rsidRPr="00B70CBC">
        <w:t xml:space="preserve"> </w:t>
      </w:r>
      <w:r w:rsidR="00956C39">
        <w:t xml:space="preserve">na </w:t>
      </w:r>
      <w:r w:rsidRPr="00B70CBC">
        <w:t>Webovém rozhraní</w:t>
      </w:r>
      <w:r w:rsidR="00956C39">
        <w:t xml:space="preserve"> </w:t>
      </w:r>
      <w:r w:rsidRPr="00B70CBC">
        <w:t>.</w:t>
      </w:r>
    </w:p>
    <w:p w14:paraId="361A0F90" w14:textId="4CBAA00F" w:rsidR="00B70CBC" w:rsidRPr="00B70CBC" w:rsidRDefault="00B70CBC" w:rsidP="00B70CBC">
      <w:pPr>
        <w:numPr>
          <w:ilvl w:val="0"/>
          <w:numId w:val="14"/>
        </w:numPr>
      </w:pPr>
      <w:r w:rsidRPr="00B70CBC">
        <w:t xml:space="preserve">Kupní cena je splatná </w:t>
      </w:r>
      <w:r w:rsidR="00956C39">
        <w:t>dle údajů na faktuře</w:t>
      </w:r>
      <w:r w:rsidRPr="00B70CBC">
        <w:t>.</w:t>
      </w:r>
    </w:p>
    <w:p w14:paraId="20D3D3F7" w14:textId="3CAC9BF4" w:rsidR="00B70CBC" w:rsidRPr="00B70CBC" w:rsidRDefault="00B70CBC" w:rsidP="00B70CBC">
      <w:pPr>
        <w:numPr>
          <w:ilvl w:val="0"/>
          <w:numId w:val="15"/>
        </w:numPr>
      </w:pPr>
      <w:r w:rsidRPr="00B70CBC">
        <w:t xml:space="preserve">Kupující hradí </w:t>
      </w:r>
      <w:r w:rsidR="00956C39">
        <w:t>K</w:t>
      </w:r>
      <w:r w:rsidRPr="00B70CBC">
        <w:t>upní cenu bezhotovostně bankovním převodem na účet Prodávajícího.</w:t>
      </w:r>
    </w:p>
    <w:p w14:paraId="79777D99" w14:textId="6EBF07D4" w:rsidR="00B70CBC" w:rsidRPr="00B70CBC" w:rsidRDefault="00B70CBC" w:rsidP="00B70CBC">
      <w:pPr>
        <w:numPr>
          <w:ilvl w:val="0"/>
          <w:numId w:val="16"/>
        </w:numPr>
      </w:pPr>
      <w:r w:rsidRPr="00B70CBC">
        <w:t xml:space="preserve">Prodávající si vyhrazuje právo změnit cenu vstupenky do doby odeslání </w:t>
      </w:r>
      <w:r w:rsidR="00956C39">
        <w:t>faktury</w:t>
      </w:r>
      <w:r w:rsidRPr="00B70CBC">
        <w:t>.</w:t>
      </w:r>
    </w:p>
    <w:p w14:paraId="781A52BC" w14:textId="319C4847" w:rsidR="00B70CBC" w:rsidRPr="00B70CBC" w:rsidRDefault="00B70CBC" w:rsidP="00B70CBC">
      <w:pPr>
        <w:numPr>
          <w:ilvl w:val="0"/>
          <w:numId w:val="17"/>
        </w:numPr>
      </w:pPr>
      <w:r w:rsidRPr="00B70CBC">
        <w:t>Prodávající si vyhrazuje právo odmítnout zpracovat objednávku, pokud je zjevně chybná.</w:t>
      </w:r>
    </w:p>
    <w:p w14:paraId="24E4F5C0" w14:textId="6BB9D55D" w:rsidR="00B70CBC" w:rsidRPr="00B70CBC" w:rsidRDefault="00B70CBC" w:rsidP="00B70CBC">
      <w:pPr>
        <w:rPr>
          <w:b/>
          <w:bCs/>
          <w:i/>
          <w:iCs/>
        </w:rPr>
      </w:pPr>
      <w:r w:rsidRPr="00B70CBC">
        <w:rPr>
          <w:b/>
          <w:bCs/>
          <w:i/>
          <w:iCs/>
        </w:rPr>
        <w:t>Čl</w:t>
      </w:r>
      <w:r w:rsidR="00B3002F">
        <w:rPr>
          <w:b/>
          <w:bCs/>
          <w:i/>
          <w:iCs/>
        </w:rPr>
        <w:t>. V</w:t>
      </w:r>
      <w:r w:rsidRPr="00B70CBC">
        <w:rPr>
          <w:b/>
          <w:bCs/>
          <w:i/>
          <w:iCs/>
        </w:rPr>
        <w:t>.</w:t>
      </w:r>
      <w:r w:rsidR="00956C39">
        <w:rPr>
          <w:b/>
          <w:bCs/>
          <w:i/>
          <w:iCs/>
        </w:rPr>
        <w:t xml:space="preserve"> </w:t>
      </w:r>
      <w:r w:rsidRPr="00B70CBC">
        <w:rPr>
          <w:b/>
          <w:bCs/>
          <w:i/>
          <w:iCs/>
        </w:rPr>
        <w:t>Storno podmínky</w:t>
      </w:r>
    </w:p>
    <w:p w14:paraId="48B56153" w14:textId="3F38E9F1" w:rsidR="00B70CBC" w:rsidRDefault="00B70CBC" w:rsidP="00720D3A">
      <w:pPr>
        <w:numPr>
          <w:ilvl w:val="0"/>
          <w:numId w:val="18"/>
        </w:numPr>
      </w:pPr>
      <w:r w:rsidRPr="00B70CBC">
        <w:t xml:space="preserve">Zakoupenou vstupenku </w:t>
      </w:r>
      <w:r w:rsidR="00956C39">
        <w:t>l</w:t>
      </w:r>
      <w:r w:rsidRPr="00B70CBC">
        <w:t xml:space="preserve">ze stornovat </w:t>
      </w:r>
      <w:r w:rsidR="00956C39">
        <w:t>jen ze závažných důvodů na straně Kupujícího v termínu do 31.8.2025.</w:t>
      </w:r>
      <w:r w:rsidRPr="00B70CBC">
        <w:t xml:space="preserve"> Kupující má </w:t>
      </w:r>
      <w:r w:rsidR="00956C39">
        <w:t xml:space="preserve">nárok </w:t>
      </w:r>
      <w:r w:rsidRPr="00B70CBC">
        <w:t>na vrácení vstupného</w:t>
      </w:r>
      <w:r w:rsidR="00956C39">
        <w:t>, pokud provede storno v daném termínu e-mailem (Předmět: HERITAGE OLOMOUC 2025) na uvedenou adresu Prodávajícího.</w:t>
      </w:r>
    </w:p>
    <w:sectPr w:rsidR="00B7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2C0C"/>
    <w:multiLevelType w:val="multilevel"/>
    <w:tmpl w:val="E464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175E0"/>
    <w:multiLevelType w:val="multilevel"/>
    <w:tmpl w:val="A4E6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B5628"/>
    <w:multiLevelType w:val="multilevel"/>
    <w:tmpl w:val="0950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C623D"/>
    <w:multiLevelType w:val="multilevel"/>
    <w:tmpl w:val="FD1E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34890"/>
    <w:multiLevelType w:val="multilevel"/>
    <w:tmpl w:val="06F8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756407">
    <w:abstractNumId w:val="4"/>
    <w:lvlOverride w:ilvl="0">
      <w:startOverride w:val="1"/>
    </w:lvlOverride>
  </w:num>
  <w:num w:numId="2" w16cid:durableId="1218395864">
    <w:abstractNumId w:val="4"/>
    <w:lvlOverride w:ilvl="0">
      <w:startOverride w:val="2"/>
    </w:lvlOverride>
  </w:num>
  <w:num w:numId="3" w16cid:durableId="1172261178">
    <w:abstractNumId w:val="0"/>
    <w:lvlOverride w:ilvl="0">
      <w:startOverride w:val="1"/>
    </w:lvlOverride>
  </w:num>
  <w:num w:numId="4" w16cid:durableId="1774469575">
    <w:abstractNumId w:val="0"/>
    <w:lvlOverride w:ilvl="0">
      <w:startOverride w:val="2"/>
    </w:lvlOverride>
  </w:num>
  <w:num w:numId="5" w16cid:durableId="520969895">
    <w:abstractNumId w:val="0"/>
    <w:lvlOverride w:ilvl="0">
      <w:startOverride w:val="3"/>
    </w:lvlOverride>
  </w:num>
  <w:num w:numId="6" w16cid:durableId="2098863828">
    <w:abstractNumId w:val="0"/>
    <w:lvlOverride w:ilvl="0">
      <w:startOverride w:val="4"/>
    </w:lvlOverride>
  </w:num>
  <w:num w:numId="7" w16cid:durableId="151139345">
    <w:abstractNumId w:val="0"/>
    <w:lvlOverride w:ilvl="0">
      <w:startOverride w:val="5"/>
    </w:lvlOverride>
  </w:num>
  <w:num w:numId="8" w16cid:durableId="2139837663">
    <w:abstractNumId w:val="1"/>
    <w:lvlOverride w:ilvl="0">
      <w:startOverride w:val="1"/>
    </w:lvlOverride>
  </w:num>
  <w:num w:numId="9" w16cid:durableId="1768228637">
    <w:abstractNumId w:val="1"/>
    <w:lvlOverride w:ilvl="0">
      <w:startOverride w:val="2"/>
    </w:lvlOverride>
  </w:num>
  <w:num w:numId="10" w16cid:durableId="271135776">
    <w:abstractNumId w:val="1"/>
    <w:lvlOverride w:ilvl="0">
      <w:startOverride w:val="3"/>
    </w:lvlOverride>
  </w:num>
  <w:num w:numId="11" w16cid:durableId="721369002">
    <w:abstractNumId w:val="1"/>
    <w:lvlOverride w:ilvl="0">
      <w:startOverride w:val="4"/>
    </w:lvlOverride>
  </w:num>
  <w:num w:numId="12" w16cid:durableId="1246569200">
    <w:abstractNumId w:val="1"/>
    <w:lvlOverride w:ilvl="0">
      <w:startOverride w:val="5"/>
    </w:lvlOverride>
  </w:num>
  <w:num w:numId="13" w16cid:durableId="386077783">
    <w:abstractNumId w:val="2"/>
    <w:lvlOverride w:ilvl="0">
      <w:startOverride w:val="1"/>
    </w:lvlOverride>
  </w:num>
  <w:num w:numId="14" w16cid:durableId="1016037273">
    <w:abstractNumId w:val="2"/>
    <w:lvlOverride w:ilvl="0">
      <w:startOverride w:val="2"/>
    </w:lvlOverride>
  </w:num>
  <w:num w:numId="15" w16cid:durableId="1512186690">
    <w:abstractNumId w:val="2"/>
    <w:lvlOverride w:ilvl="0">
      <w:startOverride w:val="3"/>
    </w:lvlOverride>
  </w:num>
  <w:num w:numId="16" w16cid:durableId="626357649">
    <w:abstractNumId w:val="2"/>
    <w:lvlOverride w:ilvl="0">
      <w:startOverride w:val="4"/>
    </w:lvlOverride>
  </w:num>
  <w:num w:numId="17" w16cid:durableId="935670669">
    <w:abstractNumId w:val="2"/>
    <w:lvlOverride w:ilvl="0">
      <w:startOverride w:val="5"/>
    </w:lvlOverride>
  </w:num>
  <w:num w:numId="18" w16cid:durableId="180669676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BC"/>
    <w:rsid w:val="002D1090"/>
    <w:rsid w:val="00956C39"/>
    <w:rsid w:val="00B3002F"/>
    <w:rsid w:val="00B70CBC"/>
    <w:rsid w:val="00C40A5E"/>
    <w:rsid w:val="00C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C799"/>
  <w15:chartTrackingRefBased/>
  <w15:docId w15:val="{67144278-75CC-494F-80B4-D85020DC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0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0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0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0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0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0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0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0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0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0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0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0C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0C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0C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0C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0C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0C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0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0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0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0C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0C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0C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0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0C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0CB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56C3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59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0053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07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26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31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37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inity-art.cz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9AA153B648F3458FDCB77AD81E3392" ma:contentTypeVersion="15" ma:contentTypeDescription="Vytvoří nový dokument" ma:contentTypeScope="" ma:versionID="05672188ba6eb0a1e6b9b211c2843f7d">
  <xsd:schema xmlns:xsd="http://www.w3.org/2001/XMLSchema" xmlns:xs="http://www.w3.org/2001/XMLSchema" xmlns:p="http://schemas.microsoft.com/office/2006/metadata/properties" xmlns:ns2="410d211f-0696-467f-86cb-aeead27a0d35" xmlns:ns3="f07dc480-c581-4864-b8f2-89c4c644c0fa" targetNamespace="http://schemas.microsoft.com/office/2006/metadata/properties" ma:root="true" ma:fieldsID="3851cec5b8b45a28448ecf62e1a3dddf" ns2:_="" ns3:_="">
    <xsd:import namespace="410d211f-0696-467f-86cb-aeead27a0d35"/>
    <xsd:import namespace="f07dc480-c581-4864-b8f2-89c4c644c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11f-0696-467f-86cb-aeead27a0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52ae6695-3914-4a69-8258-0f3e3aff6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c480-c581-4864-b8f2-89c4c644c0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31635b1-686c-45da-92d8-09116a7ce62b}" ma:internalName="TaxCatchAll" ma:showField="CatchAllData" ma:web="f07dc480-c581-4864-b8f2-89c4c644c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11f-0696-467f-86cb-aeead27a0d35">
      <Terms xmlns="http://schemas.microsoft.com/office/infopath/2007/PartnerControls"/>
    </lcf76f155ced4ddcb4097134ff3c332f>
    <TaxCatchAll xmlns="f07dc480-c581-4864-b8f2-89c4c644c0fa" xsi:nil="true"/>
  </documentManagement>
</p:properties>
</file>

<file path=customXml/itemProps1.xml><?xml version="1.0" encoding="utf-8"?>
<ds:datastoreItem xmlns:ds="http://schemas.openxmlformats.org/officeDocument/2006/customXml" ds:itemID="{046E04AD-2C2F-4F8E-BAB2-C7007F85929C}"/>
</file>

<file path=customXml/itemProps2.xml><?xml version="1.0" encoding="utf-8"?>
<ds:datastoreItem xmlns:ds="http://schemas.openxmlformats.org/officeDocument/2006/customXml" ds:itemID="{6C523EF2-C47C-44AB-979F-FEA980D4C702}"/>
</file>

<file path=customXml/itemProps3.xml><?xml version="1.0" encoding="utf-8"?>
<ds:datastoreItem xmlns:ds="http://schemas.openxmlformats.org/officeDocument/2006/customXml" ds:itemID="{BEB74C50-6D0D-4253-9F0C-230770291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Petřík</dc:creator>
  <cp:keywords/>
  <dc:description/>
  <cp:lastModifiedBy>Miroslav Petřík</cp:lastModifiedBy>
  <cp:revision>1</cp:revision>
  <dcterms:created xsi:type="dcterms:W3CDTF">2025-08-05T11:59:00Z</dcterms:created>
  <dcterms:modified xsi:type="dcterms:W3CDTF">2025-08-05T13:59:00Z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0x010100029AA153B648F3458FDCB77AD81E3392</vt:lpwstr>
  </property>
</Properties>
</file>